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Kunskap först i Degerfors skolor – mobilförbud, studiero och höjda 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Degerfors grundskolor har kunskapsresultat under rikssnittet. Genomsnittligt meritvärde för årskurs 9 ligger på 209,1 poäng (Kolada 2025) jämfört med rikets 228,5. Lärarbehörigheten ligger runt 76,1 procent. Kommunen har 20 skolor och utmaningar med både resultat och lärarförsörjning (skolkoll.se, Skolverket via Kolada).</w:t>
      </w:r>
    </w:p>
    <w:p>
      <w:pPr>
        <w:spacing w:after="100"/>
      </w:pPr>
      <w:r>
        <w:t xml:space="preserve">De akuta besparingarna förvärrar läget: 15–18 tjänster inom för- och grundskola försvinner, lärartätheten minskar och en skola (Svartå byskola med 14 elever) riskerar permanent stängning enligt beslut i kommunfullmäktige november 2025 (SVT okt 2025, degerfors.se). Detta drabbar eleverna direkt i en tid då kunskap är avgörande för framtida jobb och inflyttning.</w:t>
      </w:r>
    </w:p>
    <w:p>
      <w:pPr>
        <w:spacing w:after="100"/>
      </w:pPr>
      <w:r>
        <w:t xml:space="preserve">Moderaterna vill att kunskap ska stå i centrum. En satsning på mobilfria lektioner, fler behöriga lärare, bättre studiero och systematisk uppföljning är både nödvändig och möjlig. Det stärker Degerfors attraktivitet för barnfamiljer och ger unga bättre förutsättningar i konkurrens med större 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barn- och utbildningsnämnden i uppdrag att ta fram en handlingsplan för höjda kunskapsresultat i Degerfors grundskolor, med mål att meritvärdet ska närma sig rikssnittet inom tre år och andelen behöriga lärare öka kraftigt.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kommunövergripande policy för mobilfria lektioner i grundskolan från höstterminen 2026, i linje med nationella rekommendationer och evidens från forskning.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riktade medel i budget 2027 för rekrytering av behöriga lärare, kompetensutveckling, läromedel och extra stöd till skolor och elever som riskerar att inte nå målen.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skolornas meritvärde, behörighetsgrad, lärarbehörighet och uppföljning av handlingsplanen till kommunfullmäktige med jämförelser mot riket och länet.</w:t>
      </w:r>
    </w:p>
    <w:p>
      <w:pPr>
        <w:spacing w:before="360"/>
      </w:pPr>
    </w:p>
    <w:p>
      <w:r>
        <w:t xml:space="preserve">Degerfors,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2026-06-06T01:48:20.619Z</dcterms:created>
  <dcterms:modified xsi:type="dcterms:W3CDTF">2026-06-06T01:48:20.619Z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